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Cs/>
          <w:sz w:val="36"/>
          <w:szCs w:val="36"/>
          <w:lang w:val="en-US" w:eastAsia="zh-CN"/>
        </w:rPr>
      </w:pPr>
      <w:r>
        <w:rPr>
          <w:rFonts w:hint="eastAsia" w:ascii="黑体" w:hAnsi="黑体" w:eastAsia="黑体" w:cs="黑体"/>
          <w:bCs/>
          <w:sz w:val="36"/>
          <w:szCs w:val="36"/>
          <w:lang w:eastAsia="zh-CN"/>
        </w:rPr>
        <w:t>聊城市疾病预防控制中心</w:t>
      </w:r>
      <w:r>
        <w:rPr>
          <w:rFonts w:hint="eastAsia" w:ascii="黑体" w:hAnsi="黑体" w:eastAsia="黑体" w:cs="黑体"/>
          <w:bCs/>
          <w:sz w:val="36"/>
          <w:szCs w:val="36"/>
          <w:lang w:val="en-US" w:eastAsia="zh-CN"/>
        </w:rPr>
        <w:t>智慧疾控市县一体化信息管理平台等保测评服务采购项目</w:t>
      </w:r>
    </w:p>
    <w:p>
      <w:pPr>
        <w:spacing w:line="360" w:lineRule="auto"/>
        <w:jc w:val="center"/>
        <w:rPr>
          <w:rFonts w:hint="eastAsia" w:ascii="黑体" w:hAnsi="黑体" w:eastAsia="黑体" w:cs="黑体"/>
          <w:bCs/>
          <w:sz w:val="36"/>
          <w:szCs w:val="36"/>
          <w:lang w:eastAsia="zh-CN"/>
        </w:rPr>
      </w:pPr>
      <w:r>
        <w:rPr>
          <w:rFonts w:hint="eastAsia" w:ascii="黑体" w:hAnsi="黑体" w:eastAsia="黑体" w:cs="黑体"/>
          <w:bCs/>
          <w:sz w:val="36"/>
          <w:szCs w:val="36"/>
          <w:lang w:eastAsia="zh-CN"/>
        </w:rPr>
        <w:t>询价公告</w:t>
      </w:r>
    </w:p>
    <w:p>
      <w:pPr>
        <w:pStyle w:val="2"/>
        <w:rPr>
          <w:rFonts w:hint="eastAsia"/>
          <w:lang w:eastAsia="zh-CN"/>
        </w:rPr>
      </w:pPr>
    </w:p>
    <w:p>
      <w:pPr>
        <w:spacing w:line="360" w:lineRule="auto"/>
        <w:ind w:firstLine="480" w:firstLineChars="200"/>
        <w:jc w:val="left"/>
        <w:rPr>
          <w:rFonts w:ascii="宋体" w:cs="宋体"/>
          <w:kern w:val="0"/>
          <w:sz w:val="24"/>
        </w:rPr>
      </w:pPr>
      <w:r>
        <w:rPr>
          <w:rFonts w:hint="eastAsia" w:ascii="宋体" w:hAnsi="宋体" w:cs="宋体"/>
          <w:kern w:val="0"/>
          <w:sz w:val="24"/>
        </w:rPr>
        <w:t>根据</w:t>
      </w:r>
      <w:r>
        <w:rPr>
          <w:rFonts w:hint="eastAsia" w:ascii="宋体" w:hAnsi="宋体" w:cs="宋体"/>
          <w:kern w:val="0"/>
          <w:sz w:val="24"/>
          <w:lang w:eastAsia="zh-CN"/>
        </w:rPr>
        <w:t>《政府采购法》</w:t>
      </w:r>
      <w:r>
        <w:rPr>
          <w:rFonts w:hint="eastAsia" w:ascii="宋体" w:hAnsi="宋体" w:cs="宋体"/>
          <w:kern w:val="0"/>
          <w:sz w:val="24"/>
        </w:rPr>
        <w:t>《</w:t>
      </w:r>
      <w:r>
        <w:rPr>
          <w:rFonts w:hint="eastAsia" w:ascii="宋体" w:hAnsi="宋体" w:cs="宋体"/>
          <w:kern w:val="0"/>
          <w:sz w:val="24"/>
          <w:lang w:eastAsia="zh-CN"/>
        </w:rPr>
        <w:t>政府采购法实施条例》《</w:t>
      </w:r>
      <w:r>
        <w:rPr>
          <w:rFonts w:hint="eastAsia" w:ascii="宋体" w:hAnsi="宋体" w:cs="宋体"/>
          <w:kern w:val="0"/>
          <w:sz w:val="24"/>
        </w:rPr>
        <w:t>聊城市疾病预防控制中心采购管理办法》</w:t>
      </w:r>
      <w:r>
        <w:rPr>
          <w:rFonts w:hint="eastAsia" w:ascii="宋体" w:hAnsi="宋体" w:cs="宋体"/>
          <w:kern w:val="0"/>
          <w:sz w:val="24"/>
          <w:lang w:eastAsia="zh-CN"/>
        </w:rPr>
        <w:t>等相关规定</w:t>
      </w:r>
      <w:r>
        <w:rPr>
          <w:rFonts w:hint="eastAsia" w:ascii="宋体" w:hAnsi="宋体" w:cs="宋体"/>
          <w:kern w:val="0"/>
          <w:sz w:val="24"/>
        </w:rPr>
        <w:t>，</w:t>
      </w:r>
      <w:r>
        <w:rPr>
          <w:rFonts w:hint="eastAsia" w:ascii="宋体" w:hAnsi="宋体" w:cs="宋体"/>
          <w:kern w:val="0"/>
          <w:sz w:val="24"/>
          <w:lang w:eastAsia="zh-CN"/>
        </w:rPr>
        <w:t>聊城市疾病预防控制中心</w:t>
      </w:r>
      <w:r>
        <w:rPr>
          <w:rFonts w:hint="eastAsia" w:ascii="宋体" w:hAnsi="宋体" w:cs="宋体"/>
          <w:kern w:val="0"/>
          <w:sz w:val="24"/>
        </w:rPr>
        <w:t>拟进行“聊城市疾病预防控制中心</w:t>
      </w:r>
      <w:r>
        <w:rPr>
          <w:rFonts w:hint="eastAsia" w:ascii="宋体" w:hAnsi="宋体" w:cs="宋体"/>
          <w:kern w:val="0"/>
          <w:sz w:val="24"/>
          <w:lang w:val="en-US" w:eastAsia="zh-CN"/>
        </w:rPr>
        <w:t>智慧疾控市县一体化信息管理平台等保测评服务采购项目</w:t>
      </w:r>
      <w:r>
        <w:rPr>
          <w:rFonts w:hint="eastAsia" w:ascii="宋体" w:hAnsi="宋体" w:cs="宋体"/>
          <w:kern w:val="0"/>
          <w:sz w:val="24"/>
        </w:rPr>
        <w:t>”</w:t>
      </w:r>
      <w:r>
        <w:rPr>
          <w:rFonts w:hint="eastAsia" w:ascii="宋体" w:hAnsi="宋体" w:cs="宋体"/>
          <w:kern w:val="0"/>
          <w:sz w:val="24"/>
          <w:lang w:eastAsia="zh-CN"/>
        </w:rPr>
        <w:t>询价</w:t>
      </w:r>
      <w:r>
        <w:rPr>
          <w:rFonts w:hint="eastAsia" w:ascii="宋体" w:hAnsi="宋体" w:cs="宋体"/>
          <w:kern w:val="0"/>
          <w:sz w:val="24"/>
        </w:rPr>
        <w:t>采购，欢迎符合条件的供应商参加，具体采购事宜如下：</w:t>
      </w:r>
    </w:p>
    <w:p>
      <w:pPr>
        <w:numPr>
          <w:ilvl w:val="0"/>
          <w:numId w:val="1"/>
        </w:numPr>
        <w:ind w:firstLine="480" w:firstLineChars="200"/>
        <w:rPr>
          <w:rFonts w:ascii="宋体" w:cs="宋体"/>
          <w:sz w:val="24"/>
        </w:rPr>
      </w:pPr>
      <w:r>
        <w:rPr>
          <w:rFonts w:hint="eastAsia" w:ascii="宋体" w:hAnsi="宋体" w:cs="宋体"/>
          <w:sz w:val="24"/>
        </w:rPr>
        <w:t>采购单位：聊城市疾病预防控制中心</w:t>
      </w:r>
    </w:p>
    <w:p>
      <w:pPr>
        <w:pStyle w:val="3"/>
        <w:widowControl/>
        <w:numPr>
          <w:ilvl w:val="0"/>
          <w:numId w:val="1"/>
        </w:numPr>
        <w:spacing w:beforeAutospacing="0" w:afterAutospacing="0" w:line="420" w:lineRule="atLeast"/>
        <w:ind w:left="0" w:leftChars="0" w:firstLine="480" w:firstLineChars="200"/>
        <w:rPr>
          <w:rFonts w:hint="eastAsia" w:ascii="宋体" w:hAnsi="宋体" w:cs="宋体"/>
          <w:lang w:eastAsia="zh-CN"/>
        </w:rPr>
      </w:pPr>
      <w:r>
        <w:rPr>
          <w:rFonts w:hint="eastAsia" w:ascii="宋体" w:hAnsi="宋体" w:cs="宋体"/>
        </w:rPr>
        <w:t>采购方式：</w:t>
      </w:r>
      <w:r>
        <w:rPr>
          <w:rFonts w:hint="eastAsia" w:ascii="宋体" w:hAnsi="宋体" w:cs="宋体"/>
          <w:lang w:eastAsia="zh-CN"/>
        </w:rPr>
        <w:t>询价</w:t>
      </w:r>
    </w:p>
    <w:p>
      <w:pPr>
        <w:pStyle w:val="3"/>
        <w:widowControl/>
        <w:tabs>
          <w:tab w:val="center" w:pos="4153"/>
        </w:tabs>
        <w:spacing w:beforeAutospacing="0" w:afterAutospacing="0" w:line="420" w:lineRule="atLeast"/>
        <w:ind w:firstLine="480" w:firstLineChars="200"/>
        <w:rPr>
          <w:rFonts w:hint="eastAsia" w:ascii="宋体" w:hAnsi="宋体" w:cs="宋体"/>
        </w:rPr>
      </w:pPr>
      <w:r>
        <w:rPr>
          <w:rFonts w:hint="eastAsia" w:ascii="宋体" w:hAnsi="宋体" w:cs="宋体"/>
        </w:rPr>
        <w:t>三、采购原则</w:t>
      </w:r>
    </w:p>
    <w:p>
      <w:pPr>
        <w:pStyle w:val="3"/>
        <w:widowControl/>
        <w:tabs>
          <w:tab w:val="center" w:pos="4153"/>
        </w:tabs>
        <w:spacing w:beforeAutospacing="0" w:afterAutospacing="0" w:line="420" w:lineRule="atLeast"/>
        <w:ind w:firstLine="480" w:firstLineChars="200"/>
        <w:rPr>
          <w:rFonts w:hint="default" w:ascii="宋体" w:hAnsi="宋体" w:eastAsia="宋体" w:cs="宋体"/>
          <w:kern w:val="0"/>
          <w:sz w:val="24"/>
          <w:szCs w:val="24"/>
          <w:lang w:val="en-US" w:eastAsia="zh-CN" w:bidi="ar-SA"/>
        </w:rPr>
      </w:pPr>
      <w:r>
        <w:rPr>
          <w:rFonts w:hint="eastAsia" w:ascii="宋体" w:hAnsi="宋体" w:cs="宋体"/>
          <w:kern w:val="0"/>
          <w:sz w:val="24"/>
        </w:rPr>
        <w:t>“聊城市疾病预防控制中心</w:t>
      </w:r>
      <w:r>
        <w:rPr>
          <w:rFonts w:hint="eastAsia" w:ascii="宋体" w:hAnsi="宋体" w:cs="宋体"/>
          <w:kern w:val="0"/>
          <w:sz w:val="24"/>
          <w:lang w:val="en-US" w:eastAsia="zh-CN"/>
        </w:rPr>
        <w:t>智慧疾控市县一体化信息管理平台等保测评服务采购项目</w:t>
      </w:r>
      <w:r>
        <w:rPr>
          <w:rFonts w:hint="eastAsia" w:ascii="宋体" w:hAnsi="宋体" w:cs="宋体"/>
          <w:kern w:val="0"/>
          <w:sz w:val="24"/>
        </w:rPr>
        <w:t>”</w:t>
      </w:r>
      <w:r>
        <w:rPr>
          <w:rFonts w:hint="eastAsia" w:ascii="宋体" w:hAnsi="宋体" w:eastAsia="宋体" w:cs="宋体"/>
          <w:kern w:val="0"/>
          <w:sz w:val="24"/>
          <w:szCs w:val="24"/>
          <w:lang w:val="en-US" w:eastAsia="zh-CN" w:bidi="ar-SA"/>
        </w:rPr>
        <w:t>本着公开、公平、公正和互相信任、互利互惠的原则，由采购小组通过</w:t>
      </w:r>
      <w:r>
        <w:rPr>
          <w:rFonts w:hint="eastAsia" w:ascii="宋体" w:hAnsi="宋体" w:cs="宋体"/>
          <w:kern w:val="0"/>
          <w:sz w:val="24"/>
          <w:szCs w:val="24"/>
          <w:lang w:val="en-US" w:eastAsia="zh-CN" w:bidi="ar-SA"/>
        </w:rPr>
        <w:t>询价的</w:t>
      </w:r>
      <w:r>
        <w:rPr>
          <w:rFonts w:hint="eastAsia" w:ascii="宋体" w:hAnsi="宋体" w:eastAsia="宋体" w:cs="宋体"/>
          <w:kern w:val="0"/>
          <w:sz w:val="24"/>
          <w:szCs w:val="24"/>
          <w:lang w:val="en-US" w:eastAsia="zh-CN" w:bidi="ar-SA"/>
        </w:rPr>
        <w:t>方式择优遴选优秀供应商。</w:t>
      </w:r>
      <w:r>
        <w:rPr>
          <w:rFonts w:hint="default" w:ascii="宋体" w:hAnsi="宋体" w:eastAsia="宋体" w:cs="宋体"/>
          <w:kern w:val="0"/>
          <w:sz w:val="24"/>
          <w:szCs w:val="24"/>
          <w:lang w:val="en-US" w:eastAsia="zh-CN" w:bidi="ar-SA"/>
        </w:rPr>
        <w:t>项目落实政府采购政策需满足的要求：</w:t>
      </w:r>
      <w:r>
        <w:rPr>
          <w:rFonts w:hint="eastAsia" w:ascii="宋体" w:hAnsi="宋体" w:eastAsia="宋体" w:cs="宋体"/>
          <w:kern w:val="0"/>
          <w:sz w:val="24"/>
          <w:szCs w:val="24"/>
          <w:lang w:val="en-US" w:eastAsia="zh-CN" w:bidi="ar-SA"/>
        </w:rPr>
        <w:t>财库【2011】181号、</w:t>
      </w:r>
      <w:r>
        <w:rPr>
          <w:rFonts w:hint="default" w:ascii="宋体" w:hAnsi="宋体" w:eastAsia="宋体" w:cs="宋体"/>
          <w:kern w:val="0"/>
          <w:sz w:val="24"/>
          <w:szCs w:val="24"/>
          <w:lang w:val="en-US" w:eastAsia="zh-CN" w:bidi="ar-SA"/>
        </w:rPr>
        <w:t>工信部联企业</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2011</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300号、财库【2014】68号、财库【2017】141号、</w:t>
      </w:r>
      <w:r>
        <w:rPr>
          <w:rFonts w:hint="eastAsia" w:ascii="宋体" w:hAnsi="宋体" w:cs="宋体"/>
          <w:kern w:val="0"/>
          <w:sz w:val="24"/>
          <w:szCs w:val="24"/>
          <w:lang w:val="en-US" w:eastAsia="zh-CN" w:bidi="ar-SA"/>
        </w:rPr>
        <w:t>财库【2019】9号</w:t>
      </w:r>
      <w:r>
        <w:rPr>
          <w:rFonts w:hint="default" w:ascii="宋体" w:hAnsi="宋体" w:eastAsia="宋体" w:cs="宋体"/>
          <w:kern w:val="0"/>
          <w:sz w:val="24"/>
          <w:szCs w:val="24"/>
          <w:lang w:val="en-US" w:eastAsia="zh-CN" w:bidi="ar-SA"/>
        </w:rPr>
        <w:t xml:space="preserve">等。 </w:t>
      </w:r>
    </w:p>
    <w:p>
      <w:pPr>
        <w:pStyle w:val="3"/>
        <w:widowControl/>
        <w:numPr>
          <w:ilvl w:val="0"/>
          <w:numId w:val="2"/>
        </w:numPr>
        <w:spacing w:beforeAutospacing="0" w:afterAutospacing="0" w:line="420" w:lineRule="atLeast"/>
        <w:ind w:firstLine="480" w:firstLineChars="200"/>
        <w:rPr>
          <w:rFonts w:ascii="宋体" w:hAnsi="宋体" w:cs="宋体"/>
        </w:rPr>
      </w:pPr>
      <w:r>
        <w:rPr>
          <w:rFonts w:hint="eastAsia" w:ascii="宋体" w:hAnsi="宋体" w:cs="宋体"/>
        </w:rPr>
        <w:t>采购内容</w:t>
      </w:r>
    </w:p>
    <w:p>
      <w:pPr>
        <w:pStyle w:val="3"/>
        <w:widowControl/>
        <w:numPr>
          <w:ilvl w:val="0"/>
          <w:numId w:val="0"/>
        </w:numPr>
        <w:spacing w:beforeAutospacing="0" w:afterAutospacing="0" w:line="420" w:lineRule="atLeast"/>
        <w:ind w:firstLine="480" w:firstLineChars="200"/>
        <w:rPr>
          <w:rFonts w:hint="default" w:ascii="宋体" w:hAnsi="宋体" w:eastAsia="宋体" w:cs="宋体"/>
          <w:lang w:val="en-US" w:eastAsia="zh-CN"/>
        </w:rPr>
      </w:pPr>
      <w:r>
        <w:rPr>
          <w:rFonts w:hint="eastAsia" w:ascii="宋体" w:hAnsi="宋体" w:cs="宋体"/>
          <w:lang w:val="en-US" w:eastAsia="zh-CN"/>
        </w:rPr>
        <w:t>本项目预算45000元。</w:t>
      </w:r>
      <w:r>
        <w:rPr>
          <w:rFonts w:hint="eastAsia" w:ascii="宋体" w:hAnsi="宋体" w:cs="宋体"/>
          <w:lang w:eastAsia="zh-CN"/>
        </w:rPr>
        <w:t>详情见附件</w:t>
      </w:r>
      <w:r>
        <w:rPr>
          <w:rFonts w:hint="eastAsia" w:ascii="宋体" w:hAnsi="宋体" w:cs="宋体"/>
          <w:lang w:val="en-US" w:eastAsia="zh-CN"/>
        </w:rPr>
        <w:t>1：</w:t>
      </w:r>
      <w:r>
        <w:rPr>
          <w:rFonts w:hint="eastAsia" w:ascii="宋体" w:hAnsi="宋体" w:cs="宋体"/>
          <w:kern w:val="0"/>
          <w:sz w:val="24"/>
        </w:rPr>
        <w:t>聊城市疾病预防控制中心</w:t>
      </w:r>
      <w:r>
        <w:rPr>
          <w:rFonts w:hint="eastAsia" w:ascii="宋体" w:hAnsi="宋体" w:cs="宋体"/>
          <w:kern w:val="0"/>
          <w:sz w:val="24"/>
          <w:lang w:val="en-US" w:eastAsia="zh-CN"/>
        </w:rPr>
        <w:t>智慧疾控市县一体化信息管理平台等保测评服务采购项目</w:t>
      </w:r>
      <w:r>
        <w:rPr>
          <w:rFonts w:hint="eastAsia" w:ascii="宋体" w:hAnsi="宋体" w:cs="宋体"/>
          <w:lang w:val="en-US" w:eastAsia="zh-CN"/>
        </w:rPr>
        <w:t>询价单（点击链接可直接下载）</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ascii="宋体" w:cs="宋体"/>
        </w:rPr>
      </w:pPr>
      <w:r>
        <w:rPr>
          <w:rFonts w:hint="eastAsia" w:ascii="宋体" w:hAnsi="宋体" w:cs="宋体"/>
          <w:lang w:eastAsia="zh-CN"/>
        </w:rPr>
        <w:t>五</w:t>
      </w:r>
      <w:r>
        <w:rPr>
          <w:rFonts w:hint="eastAsia" w:ascii="宋体" w:hAnsi="宋体" w:cs="宋体"/>
        </w:rPr>
        <w:t>、供应商应具备的条件</w:t>
      </w:r>
    </w:p>
    <w:p>
      <w:pPr>
        <w:pStyle w:val="3"/>
        <w:widowControl/>
        <w:spacing w:beforeAutospacing="0" w:afterAutospacing="0" w:line="420" w:lineRule="atLeast"/>
        <w:ind w:firstLine="480" w:firstLineChars="200"/>
        <w:rPr>
          <w:rFonts w:hint="eastAsia" w:ascii="宋体" w:hAnsi="宋体" w:cs="宋体"/>
        </w:rPr>
      </w:pPr>
      <w:r>
        <w:rPr>
          <w:rFonts w:hint="eastAsia" w:ascii="宋体" w:hAnsi="宋体" w:cs="宋体"/>
        </w:rPr>
        <w:t>1、符合《中华人民共和国政府采购法》第二十二条规定；</w:t>
      </w:r>
    </w:p>
    <w:p>
      <w:pPr>
        <w:pStyle w:val="3"/>
        <w:widowControl/>
        <w:spacing w:beforeAutospacing="0" w:afterAutospacing="0" w:line="420" w:lineRule="atLeast"/>
        <w:ind w:firstLine="480" w:firstLineChars="200"/>
        <w:rPr>
          <w:rFonts w:hint="eastAsia" w:ascii="宋体" w:hAnsi="宋体" w:cs="宋体"/>
        </w:rPr>
      </w:pPr>
      <w:r>
        <w:rPr>
          <w:rFonts w:hint="eastAsia" w:ascii="宋体" w:hAnsi="宋体" w:cs="宋体"/>
        </w:rPr>
        <w:t>2、具备中华人民共和国营业执照及相应的经营范围；</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lang w:val="en-US" w:eastAsia="zh-CN"/>
        </w:rPr>
      </w:pPr>
      <w:r>
        <w:rPr>
          <w:rFonts w:hint="eastAsia" w:ascii="宋体" w:hAnsi="宋体"/>
          <w:szCs w:val="21"/>
          <w:lang w:val="en-US" w:eastAsia="zh-CN"/>
        </w:rPr>
        <w:t>3、</w:t>
      </w:r>
      <w:r>
        <w:rPr>
          <w:rFonts w:hint="eastAsia" w:ascii="宋体" w:hAnsi="宋体" w:cs="宋体"/>
          <w:highlight w:val="none"/>
          <w:lang w:eastAsia="zh-CN"/>
        </w:rPr>
        <w:t>合同签定后,乙方须确保在</w:t>
      </w:r>
      <w:r>
        <w:rPr>
          <w:rFonts w:hint="eastAsia" w:ascii="宋体" w:hAnsi="宋体" w:cs="宋体"/>
          <w:highlight w:val="none"/>
          <w:lang w:val="en-US" w:eastAsia="zh-CN"/>
        </w:rPr>
        <w:t>50</w:t>
      </w:r>
      <w:r>
        <w:rPr>
          <w:rFonts w:hint="eastAsia" w:ascii="宋体" w:hAnsi="宋体" w:cs="宋体"/>
          <w:highlight w:val="none"/>
          <w:lang w:eastAsia="zh-CN"/>
        </w:rPr>
        <w:t>日内</w:t>
      </w:r>
      <w:r>
        <w:rPr>
          <w:rFonts w:hint="eastAsia" w:ascii="宋体" w:hAnsi="宋体" w:cs="宋体"/>
          <w:highlight w:val="none"/>
          <w:lang w:val="en-US" w:eastAsia="zh-CN"/>
        </w:rPr>
        <w:t>完成测评服务</w:t>
      </w:r>
      <w:r>
        <w:rPr>
          <w:rFonts w:hint="eastAsia" w:ascii="宋体" w:hAnsi="宋体" w:cs="宋体"/>
          <w:highlight w:val="none"/>
          <w:lang w:eastAsia="zh-CN"/>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lang w:val="en-US" w:eastAsia="zh-CN"/>
        </w:rPr>
      </w:pPr>
      <w:r>
        <w:rPr>
          <w:rFonts w:hint="eastAsia" w:ascii="宋体" w:hAnsi="宋体" w:cs="宋体"/>
          <w:lang w:val="en-US" w:eastAsia="zh-CN"/>
        </w:rPr>
        <w:t>六、报名方式与时间</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lang w:val="en-US" w:eastAsia="zh-CN"/>
        </w:rPr>
      </w:pPr>
      <w:r>
        <w:rPr>
          <w:rFonts w:hint="eastAsia" w:ascii="宋体" w:hAnsi="宋体" w:cs="宋体"/>
          <w:lang w:val="en-US" w:eastAsia="zh-CN"/>
        </w:rPr>
        <w:t>填写《询价单》（见附件），签字并盖章后将询价单及营业执照电子版发送至邮箱或将询价单原件和营业执照复印件寄送至采购单位（发送邮件后请电话告知）。</w:t>
      </w:r>
    </w:p>
    <w:p>
      <w:pPr>
        <w:pStyle w:val="3"/>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eastAsia="宋体" w:cs="宋体"/>
          <w:highlight w:val="none"/>
          <w:lang w:val="en-US" w:eastAsia="zh-CN"/>
        </w:rPr>
      </w:pPr>
      <w:r>
        <w:rPr>
          <w:rFonts w:hint="eastAsia" w:ascii="宋体" w:hAnsi="宋体" w:cs="宋体"/>
          <w:highlight w:val="none"/>
          <w:lang w:val="en-US" w:eastAsia="zh-CN"/>
        </w:rPr>
        <w:t>时间：2023年8月3日—2023年8月9日</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rPr>
        <w:t>联系人：</w:t>
      </w:r>
      <w:r>
        <w:rPr>
          <w:rFonts w:hint="eastAsia" w:ascii="宋体" w:hAnsi="宋体" w:cs="宋体"/>
          <w:i w:val="0"/>
          <w:caps w:val="0"/>
          <w:color w:val="000000"/>
          <w:spacing w:val="0"/>
          <w:sz w:val="24"/>
          <w:szCs w:val="24"/>
          <w:shd w:val="clear" w:fill="FFFFFF"/>
          <w:lang w:val="en-US" w:eastAsia="zh-CN"/>
        </w:rPr>
        <w:t>衣厚举</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rPr>
        <w:t>联系电话：</w:t>
      </w:r>
      <w:r>
        <w:rPr>
          <w:rFonts w:hint="eastAsia" w:ascii="宋体" w:hAnsi="宋体" w:cs="宋体"/>
          <w:i w:val="0"/>
          <w:caps w:val="0"/>
          <w:color w:val="000000"/>
          <w:spacing w:val="0"/>
          <w:sz w:val="24"/>
          <w:szCs w:val="24"/>
          <w:shd w:val="clear" w:fill="FFFFFF"/>
          <w:lang w:val="en-US" w:eastAsia="zh-CN"/>
        </w:rPr>
        <w:t>0635-8535700</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eastAsia" w:ascii="宋体" w:hAnsi="宋体" w:cs="宋体"/>
          <w:i w:val="0"/>
          <w:caps w:val="0"/>
          <w:color w:val="000000"/>
          <w:spacing w:val="0"/>
          <w:sz w:val="24"/>
          <w:szCs w:val="24"/>
          <w:shd w:val="clear" w:fill="FFFFFF"/>
          <w:lang w:val="en-US" w:eastAsia="zh-CN"/>
        </w:rPr>
      </w:pPr>
      <w:r>
        <w:rPr>
          <w:rFonts w:hint="eastAsia" w:ascii="宋体" w:hAnsi="宋体" w:cs="宋体"/>
          <w:i w:val="0"/>
          <w:caps w:val="0"/>
          <w:color w:val="000000"/>
          <w:spacing w:val="0"/>
          <w:sz w:val="24"/>
          <w:szCs w:val="24"/>
          <w:shd w:val="clear" w:fill="FFFFFF"/>
          <w:lang w:val="en-US" w:eastAsia="zh-CN"/>
        </w:rPr>
        <w:t>邮箱：</w:t>
      </w:r>
      <w:r>
        <w:rPr>
          <w:rFonts w:hint="eastAsia" w:ascii="宋体" w:hAnsi="宋体" w:cs="宋体"/>
          <w:i w:val="0"/>
          <w:caps w:val="0"/>
          <w:color w:val="000000"/>
          <w:spacing w:val="0"/>
          <w:sz w:val="24"/>
          <w:szCs w:val="24"/>
          <w:shd w:val="clear" w:fill="FFFFFF"/>
          <w:lang w:val="en-US" w:eastAsia="zh-CN"/>
        </w:rPr>
        <w:fldChar w:fldCharType="begin"/>
      </w:r>
      <w:r>
        <w:rPr>
          <w:rFonts w:hint="eastAsia" w:ascii="宋体" w:hAnsi="宋体" w:cs="宋体"/>
          <w:i w:val="0"/>
          <w:caps w:val="0"/>
          <w:color w:val="000000"/>
          <w:spacing w:val="0"/>
          <w:sz w:val="24"/>
          <w:szCs w:val="24"/>
          <w:shd w:val="clear" w:fill="FFFFFF"/>
          <w:lang w:val="en-US" w:eastAsia="zh-CN"/>
        </w:rPr>
        <w:instrText xml:space="preserve"> HYPERLINK "mailto:lcsjkzxbgs@lc.shandong.cn" </w:instrText>
      </w:r>
      <w:r>
        <w:rPr>
          <w:rFonts w:hint="eastAsia" w:ascii="宋体" w:hAnsi="宋体" w:cs="宋体"/>
          <w:i w:val="0"/>
          <w:caps w:val="0"/>
          <w:color w:val="000000"/>
          <w:spacing w:val="0"/>
          <w:sz w:val="24"/>
          <w:szCs w:val="24"/>
          <w:shd w:val="clear" w:fill="FFFFFF"/>
          <w:lang w:val="en-US" w:eastAsia="zh-CN"/>
        </w:rPr>
        <w:fldChar w:fldCharType="separate"/>
      </w:r>
      <w:r>
        <w:rPr>
          <w:rStyle w:val="7"/>
          <w:rFonts w:hint="eastAsia" w:ascii="宋体" w:hAnsi="宋体" w:cs="宋体"/>
          <w:i w:val="0"/>
          <w:caps w:val="0"/>
          <w:color w:val="000000"/>
          <w:spacing w:val="0"/>
          <w:sz w:val="24"/>
          <w:szCs w:val="24"/>
          <w:shd w:val="clear" w:fill="FFFFFF"/>
          <w:lang w:val="en-US" w:eastAsia="zh-CN"/>
        </w:rPr>
        <w:t>lcsjkzxbgs@lc.shandong.cn</w:t>
      </w:r>
      <w:r>
        <w:rPr>
          <w:rFonts w:hint="eastAsia" w:ascii="宋体" w:hAnsi="宋体" w:cs="宋体"/>
          <w:i w:val="0"/>
          <w:caps w:val="0"/>
          <w:color w:val="000000"/>
          <w:spacing w:val="0"/>
          <w:sz w:val="24"/>
          <w:szCs w:val="24"/>
          <w:shd w:val="clear" w:fill="FFFFFF"/>
          <w:lang w:val="en-US" w:eastAsia="zh-CN"/>
        </w:rPr>
        <w:fldChar w:fldCharType="end"/>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i w:val="0"/>
          <w:caps w:val="0"/>
          <w:color w:val="000000"/>
          <w:spacing w:val="0"/>
          <w:sz w:val="24"/>
          <w:szCs w:val="24"/>
          <w:shd w:val="clear" w:fill="FFFFFF"/>
          <w:lang w:val="en-US" w:eastAsia="zh-CN"/>
        </w:rPr>
      </w:pPr>
      <w:r>
        <w:rPr>
          <w:rFonts w:hint="eastAsia" w:ascii="宋体" w:hAnsi="宋体" w:cs="宋体"/>
          <w:i w:val="0"/>
          <w:caps w:val="0"/>
          <w:color w:val="000000"/>
          <w:spacing w:val="0"/>
          <w:sz w:val="24"/>
          <w:szCs w:val="24"/>
          <w:shd w:val="clear" w:fill="FFFFFF"/>
          <w:lang w:val="en-US" w:eastAsia="zh-CN"/>
        </w:rPr>
        <w:t>地址：聊城市湖南路2号</w:t>
      </w:r>
    </w:p>
    <w:p>
      <w:pPr>
        <w:pStyle w:val="3"/>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420" w:lineRule="atLeast"/>
        <w:ind w:leftChars="200"/>
        <w:textAlignment w:val="auto"/>
        <w:rPr>
          <w:rFonts w:hint="eastAsia" w:ascii="宋体" w:hAnsi="宋体" w:cs="宋体"/>
          <w:lang w:eastAsia="zh-CN"/>
        </w:rPr>
      </w:pPr>
      <w:r>
        <w:rPr>
          <w:rFonts w:hint="eastAsia" w:ascii="宋体" w:hAnsi="宋体" w:cs="宋体"/>
        </w:rPr>
        <w:t>本次集中采购的最终解释权为聊城市疾病预防控制中心采购小组</w:t>
      </w:r>
      <w:r>
        <w:rPr>
          <w:rFonts w:hint="eastAsia" w:ascii="宋体" w:hAnsi="宋体" w:cs="宋体"/>
          <w:lang w:eastAsia="zh-CN"/>
        </w:rPr>
        <w:t>。</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textAlignment w:val="auto"/>
        <w:rPr>
          <w:rFonts w:hint="eastAsia" w:ascii="宋体" w:hAnsi="宋体" w:cs="宋体"/>
          <w:lang w:eastAsia="zh-CN"/>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480" w:firstLineChars="200"/>
        <w:textAlignment w:val="auto"/>
        <w:rPr>
          <w:rFonts w:hint="default" w:ascii="宋体" w:hAnsi="宋体" w:cs="宋体"/>
          <w:lang w:val="en-US" w:eastAsia="zh-CN"/>
        </w:rPr>
      </w:pPr>
      <w:r>
        <w:rPr>
          <w:rFonts w:hint="eastAsia" w:ascii="宋体" w:hAnsi="宋体" w:cs="宋体"/>
          <w:lang w:eastAsia="zh-CN"/>
        </w:rPr>
        <w:t>附件</w:t>
      </w:r>
      <w:r>
        <w:rPr>
          <w:rFonts w:hint="eastAsia" w:ascii="宋体" w:hAnsi="宋体" w:cs="宋体"/>
          <w:lang w:val="en-US" w:eastAsia="zh-CN"/>
        </w:rPr>
        <w:t>1：</w:t>
      </w:r>
      <w:r>
        <w:rPr>
          <w:rFonts w:hint="eastAsia" w:ascii="宋体" w:hAnsi="宋体" w:cs="宋体"/>
          <w:kern w:val="0"/>
          <w:sz w:val="24"/>
        </w:rPr>
        <w:t>聊城市疾病预防控制中心</w:t>
      </w:r>
      <w:r>
        <w:rPr>
          <w:rFonts w:hint="eastAsia" w:ascii="宋体" w:hAnsi="宋体" w:cs="宋体"/>
          <w:kern w:val="0"/>
          <w:sz w:val="24"/>
          <w:lang w:val="en-US" w:eastAsia="zh-CN"/>
        </w:rPr>
        <w:t>智慧疾控市县一体化信息管理平台等保测评服务采购项目询价单</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textAlignment w:val="auto"/>
        <w:rPr>
          <w:rFonts w:hint="default" w:ascii="宋体" w:hAnsi="宋体" w:cs="宋体"/>
          <w:lang w:val="en-US" w:eastAsia="zh-CN"/>
        </w:rPr>
      </w:pPr>
    </w:p>
    <w:p>
      <w:pPr>
        <w:pStyle w:val="3"/>
        <w:widowControl/>
        <w:spacing w:beforeAutospacing="0" w:afterAutospacing="0" w:line="420" w:lineRule="atLeast"/>
        <w:ind w:left="420" w:leftChars="200"/>
        <w:rPr>
          <w:rFonts w:ascii="宋体" w:hAnsi="宋体" w:cs="宋体"/>
        </w:rPr>
      </w:pPr>
    </w:p>
    <w:p>
      <w:pPr>
        <w:pStyle w:val="3"/>
        <w:widowControl/>
        <w:spacing w:beforeAutospacing="0" w:afterAutospacing="0" w:line="420" w:lineRule="atLeast"/>
        <w:ind w:firstLine="480" w:firstLineChars="200"/>
        <w:jc w:val="right"/>
      </w:pPr>
      <w:r>
        <w:rPr>
          <w:rFonts w:hint="eastAsia" w:ascii="宋体" w:hAnsi="宋体" w:cs="宋体"/>
        </w:rPr>
        <w:t>聊城市疾病预防控制中心</w:t>
      </w:r>
    </w:p>
    <w:p>
      <w:pPr>
        <w:pStyle w:val="3"/>
        <w:widowControl/>
        <w:spacing w:beforeAutospacing="0" w:afterAutospacing="0" w:line="420" w:lineRule="atLeast"/>
        <w:ind w:firstLine="480" w:firstLineChars="200"/>
        <w:jc w:val="right"/>
        <w:rPr>
          <w:rFonts w:hint="eastAsia" w:ascii="宋体" w:hAnsi="宋体" w:cs="宋体"/>
          <w:highlight w:val="none"/>
        </w:rPr>
      </w:pPr>
      <w:bookmarkStart w:id="0" w:name="_GoBack"/>
      <w:r>
        <w:rPr>
          <w:rFonts w:ascii="宋体" w:hAnsi="宋体" w:cs="宋体"/>
          <w:highlight w:val="none"/>
        </w:rPr>
        <w:t>202</w:t>
      </w:r>
      <w:r>
        <w:rPr>
          <w:rFonts w:hint="eastAsia" w:ascii="宋体" w:hAnsi="宋体" w:cs="宋体"/>
          <w:highlight w:val="none"/>
          <w:lang w:val="en-US" w:eastAsia="zh-CN"/>
        </w:rPr>
        <w:t>3</w:t>
      </w:r>
      <w:r>
        <w:rPr>
          <w:rFonts w:hint="eastAsia" w:ascii="宋体" w:hAnsi="宋体" w:cs="宋体"/>
          <w:highlight w:val="none"/>
        </w:rPr>
        <w:t>年</w:t>
      </w:r>
      <w:r>
        <w:rPr>
          <w:rFonts w:hint="eastAsia" w:ascii="宋体" w:hAnsi="宋体" w:cs="宋体"/>
          <w:highlight w:val="none"/>
          <w:lang w:val="en-US" w:eastAsia="zh-CN"/>
        </w:rPr>
        <w:t>8</w:t>
      </w:r>
      <w:r>
        <w:rPr>
          <w:rFonts w:hint="eastAsia" w:ascii="宋体" w:hAnsi="宋体" w:cs="宋体"/>
          <w:highlight w:val="none"/>
        </w:rPr>
        <w:t>月</w:t>
      </w:r>
      <w:r>
        <w:rPr>
          <w:rFonts w:hint="eastAsia" w:ascii="宋体" w:hAnsi="宋体" w:cs="宋体"/>
          <w:highlight w:val="none"/>
          <w:lang w:val="en-US" w:eastAsia="zh-CN"/>
        </w:rPr>
        <w:t>2</w:t>
      </w:r>
      <w:r>
        <w:rPr>
          <w:rFonts w:hint="eastAsia" w:ascii="宋体" w:hAnsi="宋体" w:cs="宋体"/>
          <w:highlight w:val="none"/>
        </w:rPr>
        <w:t>日</w:t>
      </w:r>
    </w:p>
    <w:bookmarkEnd w:id="0"/>
    <w:p>
      <w:pPr>
        <w:pStyle w:val="3"/>
        <w:widowControl/>
        <w:spacing w:beforeAutospacing="0" w:afterAutospacing="0" w:line="420" w:lineRule="atLeast"/>
        <w:ind w:firstLine="480" w:firstLineChars="200"/>
        <w:rPr>
          <w:rFonts w:hint="eastAsia" w:ascii="宋体" w:hAnsi="宋体" w:cs="宋体"/>
          <w:highlight w:val="yellow"/>
        </w:r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b w:val="0"/>
          <w:bCs/>
          <w:sz w:val="36"/>
          <w:szCs w:val="36"/>
        </w:rPr>
      </w:pPr>
      <w:r>
        <w:rPr>
          <w:rFonts w:hint="eastAsia" w:ascii="黑体" w:hAnsi="黑体" w:eastAsia="黑体" w:cs="黑体"/>
          <w:bCs/>
          <w:sz w:val="36"/>
          <w:szCs w:val="36"/>
          <w:lang w:eastAsia="zh-CN"/>
        </w:rPr>
        <w:t>聊城市疾病预防控制中心</w:t>
      </w:r>
      <w:r>
        <w:rPr>
          <w:rFonts w:hint="eastAsia" w:ascii="黑体" w:hAnsi="黑体" w:eastAsia="黑体" w:cs="黑体"/>
          <w:bCs/>
          <w:sz w:val="36"/>
          <w:szCs w:val="36"/>
          <w:lang w:val="en-US" w:eastAsia="zh-CN"/>
        </w:rPr>
        <w:t>智慧疾控市县一体化信息管理平台等保测评服务采购项目</w:t>
      </w:r>
      <w:r>
        <w:rPr>
          <w:rFonts w:hint="eastAsia" w:ascii="黑体" w:hAnsi="黑体" w:eastAsia="黑体" w:cs="黑体"/>
          <w:b w:val="0"/>
          <w:bCs/>
          <w:sz w:val="36"/>
          <w:szCs w:val="36"/>
        </w:rPr>
        <w:t>询价单</w:t>
      </w:r>
    </w:p>
    <w:tbl>
      <w:tblPr>
        <w:tblStyle w:val="5"/>
        <w:tblW w:w="15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8996"/>
        <w:gridCol w:w="2423"/>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0" w:type="dxa"/>
            <w:vAlign w:val="center"/>
          </w:tcPr>
          <w:p>
            <w:pPr>
              <w:jc w:val="center"/>
              <w:rPr>
                <w:b/>
                <w:sz w:val="28"/>
                <w:szCs w:val="28"/>
              </w:rPr>
            </w:pPr>
            <w:r>
              <w:rPr>
                <w:rFonts w:hint="eastAsia"/>
                <w:b/>
                <w:sz w:val="28"/>
                <w:szCs w:val="28"/>
                <w:lang w:val="en-US" w:eastAsia="zh-CN"/>
              </w:rPr>
              <w:t>采购</w:t>
            </w:r>
            <w:r>
              <w:rPr>
                <w:rFonts w:hint="eastAsia"/>
                <w:b/>
                <w:sz w:val="28"/>
                <w:szCs w:val="28"/>
              </w:rPr>
              <w:t>名称</w:t>
            </w:r>
          </w:p>
        </w:tc>
        <w:tc>
          <w:tcPr>
            <w:tcW w:w="8996" w:type="dxa"/>
            <w:vAlign w:val="center"/>
          </w:tcPr>
          <w:p>
            <w:pPr>
              <w:jc w:val="center"/>
              <w:rPr>
                <w:rFonts w:hint="eastAsia" w:eastAsiaTheme="minorEastAsia"/>
                <w:b/>
                <w:sz w:val="28"/>
                <w:szCs w:val="28"/>
                <w:lang w:val="en-US" w:eastAsia="zh-CN"/>
              </w:rPr>
            </w:pPr>
            <w:r>
              <w:rPr>
                <w:rFonts w:hint="eastAsia"/>
                <w:b/>
                <w:sz w:val="28"/>
                <w:szCs w:val="28"/>
              </w:rPr>
              <w:t>规格/型号</w:t>
            </w:r>
            <w:r>
              <w:rPr>
                <w:rFonts w:hint="eastAsia"/>
                <w:b/>
                <w:sz w:val="28"/>
                <w:szCs w:val="28"/>
                <w:lang w:val="en-US" w:eastAsia="zh-CN"/>
              </w:rPr>
              <w:t>/要求</w:t>
            </w:r>
          </w:p>
        </w:tc>
        <w:tc>
          <w:tcPr>
            <w:tcW w:w="2423" w:type="dxa"/>
            <w:vAlign w:val="center"/>
          </w:tcPr>
          <w:p>
            <w:pPr>
              <w:jc w:val="center"/>
              <w:rPr>
                <w:rFonts w:hint="eastAsia"/>
                <w:b/>
                <w:sz w:val="28"/>
                <w:szCs w:val="28"/>
                <w:lang w:eastAsia="zh-CN"/>
              </w:rPr>
            </w:pPr>
            <w:r>
              <w:rPr>
                <w:rFonts w:hint="eastAsia"/>
                <w:b/>
                <w:sz w:val="28"/>
                <w:szCs w:val="28"/>
                <w:lang w:eastAsia="zh-CN"/>
              </w:rPr>
              <w:t>价格（</w:t>
            </w:r>
            <w:r>
              <w:rPr>
                <w:rFonts w:hint="eastAsia"/>
                <w:b/>
                <w:sz w:val="28"/>
                <w:szCs w:val="28"/>
                <w:lang w:val="en-US" w:eastAsia="zh-CN"/>
              </w:rPr>
              <w:t>万元</w:t>
            </w:r>
            <w:r>
              <w:rPr>
                <w:rFonts w:hint="eastAsia"/>
                <w:b/>
                <w:sz w:val="28"/>
                <w:szCs w:val="28"/>
                <w:lang w:eastAsia="zh-CN"/>
              </w:rPr>
              <w:t>）</w:t>
            </w:r>
          </w:p>
        </w:tc>
        <w:tc>
          <w:tcPr>
            <w:tcW w:w="1591" w:type="dxa"/>
            <w:vAlign w:val="center"/>
          </w:tcPr>
          <w:p>
            <w:pPr>
              <w:jc w:val="center"/>
              <w:rPr>
                <w:rFonts w:hint="default"/>
                <w:b/>
                <w:sz w:val="28"/>
                <w:szCs w:val="28"/>
                <w:lang w:val="en-US" w:eastAsia="zh-CN"/>
              </w:rPr>
            </w:pPr>
            <w:r>
              <w:rPr>
                <w:rFonts w:hint="eastAsia"/>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0"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kern w:val="0"/>
                <w:sz w:val="24"/>
                <w:szCs w:val="24"/>
                <w:lang w:val="en-US" w:eastAsia="zh-CN" w:bidi="ar-SA"/>
              </w:rPr>
              <w:t>智慧疾控市县一体化信息管理平台等保测评</w:t>
            </w:r>
            <w:r>
              <w:rPr>
                <w:rFonts w:hint="eastAsia" w:ascii="宋体" w:hAnsi="宋体" w:cs="宋体"/>
                <w:kern w:val="0"/>
                <w:sz w:val="24"/>
                <w:szCs w:val="24"/>
                <w:lang w:val="en-US" w:eastAsia="zh-CN" w:bidi="ar-SA"/>
              </w:rPr>
              <w:t>（二级）</w:t>
            </w:r>
          </w:p>
        </w:tc>
        <w:tc>
          <w:tcPr>
            <w:tcW w:w="8996" w:type="dxa"/>
            <w:vAlign w:val="center"/>
          </w:tcPr>
          <w:p>
            <w:pPr>
              <w:pStyle w:val="8"/>
              <w:numPr>
                <w:ilvl w:val="0"/>
                <w:numId w:val="4"/>
              </w:numPr>
              <w:autoSpaceDE w:val="0"/>
              <w:autoSpaceDN w:val="0"/>
              <w:adjustRightInd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严格按照《网络安全》和相关技术指南和测评要求，按照等级测评服务原则</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完成</w:t>
            </w:r>
            <w:r>
              <w:rPr>
                <w:rFonts w:hint="eastAsia" w:ascii="宋体" w:hAnsi="宋体" w:cs="宋体"/>
                <w:sz w:val="24"/>
                <w:szCs w:val="24"/>
                <w:lang w:val="en-US" w:eastAsia="zh-CN"/>
              </w:rPr>
              <w:t>智慧疾控市县一体化信息管理平台的</w:t>
            </w:r>
            <w:r>
              <w:rPr>
                <w:rFonts w:hint="eastAsia" w:ascii="宋体" w:hAnsi="宋体" w:eastAsia="宋体" w:cs="宋体"/>
                <w:sz w:val="24"/>
                <w:szCs w:val="24"/>
                <w:lang w:val="en-US" w:eastAsia="zh-CN"/>
              </w:rPr>
              <w:t>系统定级及等保测评工作，包括安全生物环境、安全通信网络、安全区域边界、安全计算环境、安全管理中心、安全管理制度、安全管理机构、安全管理人员、安全建设管理、安全运维管理等方面。</w:t>
            </w:r>
          </w:p>
          <w:p>
            <w:pPr>
              <w:pStyle w:val="8"/>
              <w:numPr>
                <w:ilvl w:val="0"/>
                <w:numId w:val="4"/>
              </w:numPr>
              <w:autoSpaceDE w:val="0"/>
              <w:autoSpaceDN w:val="0"/>
              <w:adjustRightInd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参与项目实施的等级保护测评师不少于3人，参与本项目的人员均需与甲方签订安全保密协议。</w:t>
            </w:r>
          </w:p>
          <w:p>
            <w:pPr>
              <w:pStyle w:val="8"/>
              <w:numPr>
                <w:ilvl w:val="0"/>
                <w:numId w:val="4"/>
              </w:numPr>
              <w:autoSpaceDE w:val="0"/>
              <w:autoSpaceDN w:val="0"/>
              <w:adjustRightInd w:val="0"/>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等级测评机构开展服务时，应当投入满足测评需要的各类测评工具，保障测评工作的顺利进行。</w:t>
            </w:r>
          </w:p>
          <w:p>
            <w:pPr>
              <w:pStyle w:val="8"/>
              <w:numPr>
                <w:ilvl w:val="0"/>
                <w:numId w:val="4"/>
              </w:numPr>
              <w:autoSpaceDE w:val="0"/>
              <w:autoSpaceDN w:val="0"/>
              <w:adjustRightInd w:val="0"/>
              <w:spacing w:line="240" w:lineRule="auto"/>
              <w:ind w:leftChars="0"/>
              <w:rPr>
                <w:rFonts w:hint="default"/>
                <w:lang w:val="en-US" w:eastAsia="zh-CN"/>
              </w:rPr>
            </w:pPr>
            <w:r>
              <w:rPr>
                <w:rFonts w:hint="eastAsia" w:ascii="宋体" w:hAnsi="宋体" w:eastAsia="宋体" w:cs="宋体"/>
                <w:sz w:val="24"/>
                <w:szCs w:val="24"/>
                <w:lang w:val="en-US" w:eastAsia="zh-CN"/>
              </w:rPr>
              <w:t>在服务过程中，测评机构需要提交给委托方的资料不少于以下纸质文档（包括电子版）：项目计划书、公正性声明、保密协议、项目实施方案、现场测评记录。安全建设整改意见、等级测评报告等。</w:t>
            </w:r>
          </w:p>
        </w:tc>
        <w:tc>
          <w:tcPr>
            <w:tcW w:w="2423" w:type="dxa"/>
            <w:vAlign w:val="center"/>
          </w:tcPr>
          <w:p>
            <w:pPr>
              <w:jc w:val="center"/>
              <w:rPr>
                <w:sz w:val="24"/>
                <w:szCs w:val="24"/>
              </w:rPr>
            </w:pPr>
          </w:p>
        </w:tc>
        <w:tc>
          <w:tcPr>
            <w:tcW w:w="1591" w:type="dxa"/>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96" w:type="dxa"/>
            <w:gridSpan w:val="2"/>
            <w:vAlign w:val="center"/>
          </w:tcPr>
          <w:p>
            <w:pPr>
              <w:pStyle w:val="8"/>
              <w:numPr>
                <w:ilvl w:val="0"/>
                <w:numId w:val="0"/>
              </w:numPr>
              <w:autoSpaceDE w:val="0"/>
              <w:autoSpaceDN w:val="0"/>
              <w:adjustRightInd w:val="0"/>
              <w:spacing w:line="240" w:lineRule="auto"/>
              <w:jc w:val="center"/>
              <w:rPr>
                <w:rFonts w:hint="default" w:ascii="宋体" w:hAnsi="宋体" w:eastAsia="宋体" w:cs="宋体"/>
                <w:sz w:val="24"/>
                <w:szCs w:val="24"/>
                <w:lang w:val="en-US" w:eastAsia="zh-CN"/>
              </w:rPr>
            </w:pPr>
            <w:r>
              <w:rPr>
                <w:rFonts w:hint="eastAsia" w:ascii="Calibri" w:hAnsi="Calibri" w:eastAsia="宋体" w:cs="Times New Roman"/>
                <w:b/>
                <w:kern w:val="2"/>
                <w:sz w:val="28"/>
                <w:szCs w:val="28"/>
                <w:lang w:val="en-US" w:eastAsia="zh-CN" w:bidi="ar-SA"/>
              </w:rPr>
              <w:t>合计金额</w:t>
            </w:r>
          </w:p>
        </w:tc>
        <w:tc>
          <w:tcPr>
            <w:tcW w:w="4014" w:type="dxa"/>
            <w:gridSpan w:val="2"/>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0" w:type="dxa"/>
            <w:vAlign w:val="center"/>
          </w:tcPr>
          <w:p>
            <w:pPr>
              <w:jc w:val="center"/>
              <w:rPr>
                <w:b/>
                <w:sz w:val="28"/>
                <w:szCs w:val="28"/>
              </w:rPr>
            </w:pPr>
            <w:r>
              <w:rPr>
                <w:rFonts w:hint="eastAsia"/>
                <w:b/>
                <w:sz w:val="28"/>
                <w:szCs w:val="28"/>
              </w:rPr>
              <w:t>供应商</w:t>
            </w:r>
          </w:p>
        </w:tc>
        <w:tc>
          <w:tcPr>
            <w:tcW w:w="11419" w:type="dxa"/>
            <w:gridSpan w:val="2"/>
            <w:vAlign w:val="center"/>
          </w:tcPr>
          <w:p>
            <w:pPr>
              <w:jc w:val="center"/>
              <w:rPr>
                <w:sz w:val="28"/>
                <w:szCs w:val="28"/>
              </w:rPr>
            </w:pPr>
          </w:p>
        </w:tc>
        <w:tc>
          <w:tcPr>
            <w:tcW w:w="1591"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0" w:type="dxa"/>
          </w:tcPr>
          <w:p>
            <w:pPr>
              <w:jc w:val="center"/>
              <w:rPr>
                <w:b/>
                <w:sz w:val="28"/>
                <w:szCs w:val="28"/>
              </w:rPr>
            </w:pPr>
            <w:r>
              <w:rPr>
                <w:rFonts w:hint="eastAsia"/>
                <w:b/>
                <w:sz w:val="28"/>
                <w:szCs w:val="28"/>
              </w:rPr>
              <w:t>联系人/电话</w:t>
            </w:r>
          </w:p>
        </w:tc>
        <w:tc>
          <w:tcPr>
            <w:tcW w:w="11419" w:type="dxa"/>
            <w:gridSpan w:val="2"/>
          </w:tcPr>
          <w:p>
            <w:pPr>
              <w:jc w:val="center"/>
              <w:rPr>
                <w:sz w:val="28"/>
                <w:szCs w:val="28"/>
              </w:rPr>
            </w:pPr>
          </w:p>
        </w:tc>
        <w:tc>
          <w:tcPr>
            <w:tcW w:w="1591" w:type="dxa"/>
          </w:tcPr>
          <w:p>
            <w:pPr>
              <w:jc w:val="center"/>
              <w:rPr>
                <w:sz w:val="28"/>
                <w:szCs w:val="28"/>
              </w:rPr>
            </w:pPr>
          </w:p>
        </w:tc>
      </w:tr>
    </w:tbl>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仿宋" w:hAnsi="仿宋" w:eastAsia="仿宋"/>
          <w:b/>
          <w:bCs/>
          <w:sz w:val="28"/>
          <w:szCs w:val="28"/>
          <w:lang w:eastAsia="zh-CN"/>
        </w:rPr>
      </w:pPr>
      <w:r>
        <w:rPr>
          <w:rFonts w:hint="eastAsia" w:ascii="仿宋" w:hAnsi="仿宋" w:eastAsia="仿宋"/>
          <w:b/>
          <w:bCs/>
          <w:sz w:val="28"/>
          <w:szCs w:val="28"/>
          <w:lang w:eastAsia="zh-CN"/>
        </w:rPr>
        <w:t>备注：</w:t>
      </w:r>
      <w:r>
        <w:rPr>
          <w:rFonts w:hint="eastAsia" w:ascii="仿宋" w:hAnsi="仿宋" w:eastAsia="仿宋"/>
          <w:b/>
          <w:bCs/>
          <w:sz w:val="28"/>
          <w:szCs w:val="28"/>
          <w:lang w:val="en-US" w:eastAsia="zh-CN"/>
        </w:rPr>
        <w:t>1、合计金额</w:t>
      </w:r>
      <w:r>
        <w:rPr>
          <w:rFonts w:hint="eastAsia" w:ascii="仿宋" w:hAnsi="仿宋" w:eastAsia="仿宋"/>
          <w:b/>
          <w:bCs/>
          <w:sz w:val="28"/>
          <w:szCs w:val="28"/>
          <w:lang w:eastAsia="zh-CN"/>
        </w:rPr>
        <w:t>包含</w:t>
      </w:r>
      <w:r>
        <w:rPr>
          <w:rFonts w:hint="eastAsia" w:ascii="仿宋" w:hAnsi="仿宋" w:eastAsia="仿宋"/>
          <w:b/>
          <w:bCs/>
          <w:sz w:val="28"/>
          <w:szCs w:val="28"/>
          <w:lang w:val="en-US" w:eastAsia="zh-CN"/>
        </w:rPr>
        <w:t>测评、调试及税金</w:t>
      </w:r>
      <w:r>
        <w:rPr>
          <w:rFonts w:hint="eastAsia" w:ascii="仿宋" w:hAnsi="仿宋" w:eastAsia="仿宋"/>
          <w:b/>
          <w:bCs/>
          <w:sz w:val="28"/>
          <w:szCs w:val="28"/>
          <w:lang w:eastAsia="zh-CN"/>
        </w:rPr>
        <w:t>等所有费用。</w:t>
      </w:r>
    </w:p>
    <w:p>
      <w:pPr>
        <w:keepNext w:val="0"/>
        <w:keepLines w:val="0"/>
        <w:pageBreakBefore w:val="0"/>
        <w:widowControl w:val="0"/>
        <w:numPr>
          <w:ilvl w:val="0"/>
          <w:numId w:val="5"/>
        </w:numPr>
        <w:kinsoku/>
        <w:wordWrap/>
        <w:overflowPunct/>
        <w:topLinePunct w:val="0"/>
        <w:autoSpaceDE/>
        <w:autoSpaceDN/>
        <w:bidi w:val="0"/>
        <w:adjustRightInd/>
        <w:snapToGrid/>
        <w:spacing w:line="120" w:lineRule="auto"/>
        <w:ind w:firstLine="843" w:firstLineChars="300"/>
        <w:textAlignment w:val="auto"/>
        <w:rPr>
          <w:rFonts w:hint="eastAsia" w:ascii="仿宋" w:hAnsi="仿宋" w:eastAsia="仿宋"/>
          <w:b/>
          <w:bCs/>
          <w:sz w:val="28"/>
          <w:szCs w:val="28"/>
          <w:lang w:val="en-US" w:eastAsia="zh-CN"/>
        </w:rPr>
      </w:pPr>
      <w:r>
        <w:rPr>
          <w:rFonts w:hint="eastAsia" w:ascii="仿宋" w:hAnsi="仿宋" w:eastAsia="仿宋"/>
          <w:b/>
          <w:bCs/>
          <w:sz w:val="28"/>
          <w:szCs w:val="28"/>
          <w:lang w:eastAsia="zh-CN"/>
        </w:rPr>
        <w:t>合计金额上加盖公司公章。</w:t>
      </w:r>
    </w:p>
    <w:p>
      <w:pPr>
        <w:rPr>
          <w:rFonts w:hint="default" w:ascii="仿宋" w:hAnsi="仿宋" w:eastAsia="仿宋"/>
          <w:sz w:val="32"/>
          <w:szCs w:val="32"/>
          <w:lang w:val="en-US" w:eastAsia="zh-CN"/>
        </w:rPr>
      </w:pPr>
      <w:r>
        <w:rPr>
          <w:rFonts w:hint="eastAsia" w:ascii="仿宋" w:hAnsi="仿宋" w:eastAsia="仿宋"/>
          <w:sz w:val="32"/>
          <w:szCs w:val="32"/>
        </w:rPr>
        <w:t xml:space="preserve">询价人1.              2.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3. </w:t>
      </w:r>
      <w:r>
        <w:rPr>
          <w:rFonts w:hint="eastAsia" w:ascii="仿宋" w:hAnsi="仿宋" w:eastAsia="仿宋"/>
          <w:sz w:val="32"/>
          <w:szCs w:val="32"/>
          <w:lang w:val="en-US" w:eastAsia="zh-CN"/>
        </w:rPr>
        <w:t xml:space="preserve">               4.                5.</w:t>
      </w:r>
    </w:p>
    <w:p>
      <w:pPr>
        <w:ind w:firstLine="2240" w:firstLineChars="700"/>
        <w:rPr>
          <w:rFonts w:hint="eastAsia" w:ascii="仿宋" w:hAnsi="仿宋" w:eastAsia="仿宋"/>
          <w:sz w:val="32"/>
          <w:szCs w:val="32"/>
        </w:rPr>
      </w:pPr>
    </w:p>
    <w:p>
      <w:pPr>
        <w:ind w:firstLine="2240" w:firstLineChars="700"/>
        <w:rPr>
          <w:rFonts w:hint="eastAsia" w:ascii="宋体" w:hAnsi="宋体" w:cs="宋体"/>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年    月    日</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3EAC5"/>
    <w:multiLevelType w:val="singleLevel"/>
    <w:tmpl w:val="9B03EAC5"/>
    <w:lvl w:ilvl="0" w:tentative="0">
      <w:start w:val="1"/>
      <w:numFmt w:val="chineseCounting"/>
      <w:suff w:val="nothing"/>
      <w:lvlText w:val="%1、"/>
      <w:lvlJc w:val="left"/>
      <w:rPr>
        <w:rFonts w:hint="eastAsia" w:cs="Times New Roman"/>
      </w:rPr>
    </w:lvl>
  </w:abstractNum>
  <w:abstractNum w:abstractNumId="1">
    <w:nsid w:val="BE3B8743"/>
    <w:multiLevelType w:val="singleLevel"/>
    <w:tmpl w:val="BE3B8743"/>
    <w:lvl w:ilvl="0" w:tentative="0">
      <w:start w:val="4"/>
      <w:numFmt w:val="chineseCounting"/>
      <w:suff w:val="nothing"/>
      <w:lvlText w:val="%1、"/>
      <w:lvlJc w:val="left"/>
      <w:rPr>
        <w:rFonts w:hint="eastAsia"/>
      </w:rPr>
    </w:lvl>
  </w:abstractNum>
  <w:abstractNum w:abstractNumId="2">
    <w:nsid w:val="CE483848"/>
    <w:multiLevelType w:val="singleLevel"/>
    <w:tmpl w:val="CE483848"/>
    <w:lvl w:ilvl="0" w:tentative="0">
      <w:start w:val="7"/>
      <w:numFmt w:val="chineseCounting"/>
      <w:suff w:val="nothing"/>
      <w:lvlText w:val="%1、"/>
      <w:lvlJc w:val="left"/>
      <w:rPr>
        <w:rFonts w:hint="eastAsia"/>
      </w:rPr>
    </w:lvl>
  </w:abstractNum>
  <w:abstractNum w:abstractNumId="3">
    <w:nsid w:val="0F669ECF"/>
    <w:multiLevelType w:val="singleLevel"/>
    <w:tmpl w:val="0F669ECF"/>
    <w:lvl w:ilvl="0" w:tentative="0">
      <w:start w:val="2"/>
      <w:numFmt w:val="decimal"/>
      <w:suff w:val="nothing"/>
      <w:lvlText w:val="%1、"/>
      <w:lvlJc w:val="left"/>
    </w:lvl>
  </w:abstractNum>
  <w:abstractNum w:abstractNumId="4">
    <w:nsid w:val="59AD55D2"/>
    <w:multiLevelType w:val="singleLevel"/>
    <w:tmpl w:val="59AD55D2"/>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MDZmZjg4YzNlNmVkYWE0NTA5NDlhYzViZTA1YjAifQ=="/>
  </w:docVars>
  <w:rsids>
    <w:rsidRoot w:val="00000000"/>
    <w:rsid w:val="0121407C"/>
    <w:rsid w:val="04495CFF"/>
    <w:rsid w:val="069F2330"/>
    <w:rsid w:val="06F35CC1"/>
    <w:rsid w:val="0EC40FDE"/>
    <w:rsid w:val="0F4E34A0"/>
    <w:rsid w:val="11281F9E"/>
    <w:rsid w:val="16065BEE"/>
    <w:rsid w:val="1A5C0DCD"/>
    <w:rsid w:val="1CBA5A50"/>
    <w:rsid w:val="1E68177D"/>
    <w:rsid w:val="21EE30FC"/>
    <w:rsid w:val="26F43CA3"/>
    <w:rsid w:val="29481B78"/>
    <w:rsid w:val="3A6D30B9"/>
    <w:rsid w:val="3CC614B1"/>
    <w:rsid w:val="3FE36D02"/>
    <w:rsid w:val="403501D5"/>
    <w:rsid w:val="40492F3B"/>
    <w:rsid w:val="424A2BD6"/>
    <w:rsid w:val="467F664E"/>
    <w:rsid w:val="472114B3"/>
    <w:rsid w:val="4E257ADB"/>
    <w:rsid w:val="4EB33338"/>
    <w:rsid w:val="519549F8"/>
    <w:rsid w:val="53482F5C"/>
    <w:rsid w:val="55A97243"/>
    <w:rsid w:val="56EC01BE"/>
    <w:rsid w:val="5A815F93"/>
    <w:rsid w:val="5C54441D"/>
    <w:rsid w:val="5E5579B9"/>
    <w:rsid w:val="5F680AE5"/>
    <w:rsid w:val="5F9526A1"/>
    <w:rsid w:val="5FFD57ED"/>
    <w:rsid w:val="63732D00"/>
    <w:rsid w:val="64A31301"/>
    <w:rsid w:val="6AB06526"/>
    <w:rsid w:val="6BEB11B8"/>
    <w:rsid w:val="6BEC23D2"/>
    <w:rsid w:val="6F8F4B8B"/>
    <w:rsid w:val="70F72433"/>
    <w:rsid w:val="724F6DE2"/>
    <w:rsid w:val="72B8459C"/>
    <w:rsid w:val="736B7CB1"/>
    <w:rsid w:val="739913CB"/>
    <w:rsid w:val="74DA3AFD"/>
    <w:rsid w:val="76CC1A8A"/>
    <w:rsid w:val="779D53FA"/>
    <w:rsid w:val="7B4F3FD2"/>
    <w:rsid w:val="7E9C4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jc w:val="center"/>
      <w:outlineLvl w:val="1"/>
    </w:pPr>
    <w:rPr>
      <w:b/>
      <w:snapToGrid w:val="0"/>
      <w:kern w:val="28"/>
      <w:sz w:val="36"/>
      <w:lang w:val="e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99"/>
    <w:rPr>
      <w:rFonts w:cs="Times New Roman"/>
      <w:color w:val="333333"/>
      <w:u w:val="non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1156</Words>
  <Characters>1232</Characters>
  <Lines>0</Lines>
  <Paragraphs>0</Paragraphs>
  <TotalTime>206</TotalTime>
  <ScaleCrop>false</ScaleCrop>
  <LinksUpToDate>false</LinksUpToDate>
  <CharactersWithSpaces>1367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2023-04-27T10:43:00Z</dcterms:created>
  <dc:creator>202204QHTFF</dc:creator>
  <cp:lastModifiedBy>WPS_1643248612</cp:lastModifiedBy>
  <cp:lastPrinted>2023-08-02T06:41:00Z</cp:lastPrinted>
  <dcterms:modified xsi:type="dcterms:W3CDTF">2023-08-02T07:29:16Z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6F6F744DF4354DC0BAE6FDF3E55585EE_13</vt:lpwstr>
  </property>
</Properties>
</file>